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A276E9">
        <w:t>25</w:t>
      </w:r>
      <w:r w:rsidR="00C74FB2">
        <w:t>g</w:t>
      </w:r>
      <w:r w:rsidR="00141EFB">
        <w:t xml:space="preserve"> odst. </w:t>
      </w:r>
      <w:r w:rsidR="00C74FB2">
        <w:t>5</w:t>
      </w:r>
      <w:r w:rsidR="00B81A7E">
        <w:t xml:space="preserve"> </w:t>
      </w:r>
      <w:r w:rsidR="00A276E9">
        <w:t xml:space="preserve">(+ § </w:t>
      </w:r>
      <w:r w:rsidR="00C74FB2">
        <w:t>36b odst. 2 a 3</w:t>
      </w:r>
      <w:r w:rsidR="00A276E9">
        <w:t>)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C74FB2" w:rsidP="00141EFB">
            <w:pPr>
              <w:jc w:val="both"/>
            </w:pPr>
            <w:r w:rsidRPr="00C74FB2">
              <w:t>Organizace, které nakládají s výbušninami, jsou povinny oznamovat Českému báňskému úřadu změny svého identifikačního údaje, čísla telefonu, faxu nebo elektronické adresy poskytnutého v příslušné žádosti o vydání povolení k nabývání, předávání, tranzitu, vývozu nebo dovozu výbušnin, a to nejpozději do 5 pracovních dnů ode dne změny.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C74FB2" w:rsidP="0006405D">
            <w:pPr>
              <w:jc w:val="both"/>
            </w:pPr>
            <w:r>
              <w:t>Změny v evidenci dle § 36b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C74FB2" w:rsidP="00141EFB">
            <w:pPr>
              <w:jc w:val="both"/>
            </w:pPr>
            <w:r>
              <w:t>Čtení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C74FB2" w:rsidP="00A276E9">
            <w:pPr>
              <w:jc w:val="both"/>
            </w:pPr>
            <w:r>
              <w:t>O</w:t>
            </w:r>
            <w:r w:rsidR="00A83DC5">
              <w:t xml:space="preserve">známení </w:t>
            </w:r>
            <w:r>
              <w:t>organizací ČBÚ</w:t>
            </w:r>
            <w:r w:rsidR="00A83DC5">
              <w:t>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C74FB2" w:rsidP="00A276E9">
            <w:r w:rsidRPr="00C74FB2">
              <w:t>Změny v evidenci dle § 36b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A276E9" w:rsidP="00141EFB">
            <w:pPr>
              <w:jc w:val="both"/>
            </w:pPr>
            <w:r>
              <w:t xml:space="preserve">Ano – pro evidenci dle § </w:t>
            </w:r>
            <w:r w:rsidR="00C74FB2">
              <w:t xml:space="preserve">36b odst. 2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C74FB2" w:rsidP="00C74FB2">
            <w:pPr>
              <w:jc w:val="both"/>
            </w:pPr>
            <w:r w:rsidRPr="00C74FB2">
              <w:t xml:space="preserve">Ano – pro evidenci dle § 36b odst. </w:t>
            </w:r>
            <w:bookmarkStart w:id="0" w:name="_GoBack"/>
            <w:bookmarkEnd w:id="0"/>
            <w:r w:rsidRPr="00C74FB2">
              <w:t>3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251CB2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D402B5"/>
    <w:rsid w:val="00D8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F9E9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2016-11-23T09:48:00Z</dcterms:created>
  <dcterms:modified xsi:type="dcterms:W3CDTF">2016-11-23T09:48:00Z</dcterms:modified>
</cp:coreProperties>
</file>